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26" w:rsidRDefault="00777CB6">
      <w:r>
        <w:t>Vragen en opdrachten basiskennis bloed: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Waar worden de bloedcellen gevormd?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Waar bevindt de thymus zich in het menselijk lichaam?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Wat is de functie van de thymus?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Noem 5 functies van bloed.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Hoelang duurt een volledige bloedsomloop ongeveer?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Noem 3 functies van plasma in het bloed.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Wat is de functie van erytrocyten?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Hoeveel erytrocyten zitten er gemiddeld in 1 liter bloed?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 xml:space="preserve">Wat is de functie van hemoglobine in de </w:t>
      </w:r>
      <w:proofErr w:type="spellStart"/>
      <w:r>
        <w:t>ery’s</w:t>
      </w:r>
      <w:proofErr w:type="spellEnd"/>
      <w:r>
        <w:t>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Wat gebeurt er als iemand IJzergebrek heeft?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Wat is de functie van leukocyten?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Hoeveel leukocyten zitten er gem. in 1 liter bloed?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Wat is de functie van trombocyten?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Hoeveel trombocyten zitten er gem. in 1 liter bloed?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 xml:space="preserve"> Wat verstaan we onder trombocytopenie?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 xml:space="preserve"> Wat is het effect van het gebruik van aspirine op trombocyten?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Waar worden de stollingseiwitten gemaakt?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Wat is de laatste reactie in de stollingscascade?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Wat heeft iemand als hij hemofilie heeft?</w:t>
      </w:r>
    </w:p>
    <w:p w:rsidR="00777CB6" w:rsidRDefault="00777CB6" w:rsidP="00777CB6">
      <w:pPr>
        <w:pStyle w:val="Lijstalinea"/>
        <w:numPr>
          <w:ilvl w:val="0"/>
          <w:numId w:val="1"/>
        </w:numPr>
      </w:pPr>
      <w:r>
        <w:t>Waarom komt dat veel vaker voor bij mannen dan bij vrouwen?</w:t>
      </w:r>
      <w:bookmarkStart w:id="0" w:name="_GoBack"/>
      <w:bookmarkEnd w:id="0"/>
    </w:p>
    <w:sectPr w:rsidR="0077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E2CEC"/>
    <w:multiLevelType w:val="hybridMultilevel"/>
    <w:tmpl w:val="61D468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B6"/>
    <w:rsid w:val="004841A5"/>
    <w:rsid w:val="004960A7"/>
    <w:rsid w:val="0077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740A"/>
  <w15:chartTrackingRefBased/>
  <w15:docId w15:val="{58A066C6-7AC2-4F8D-9E7D-FFE063C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Jan van Brussel</dc:creator>
  <cp:keywords/>
  <dc:description/>
  <cp:lastModifiedBy>Evert Jan van Brussel</cp:lastModifiedBy>
  <cp:revision>1</cp:revision>
  <dcterms:created xsi:type="dcterms:W3CDTF">2018-10-08T14:52:00Z</dcterms:created>
  <dcterms:modified xsi:type="dcterms:W3CDTF">2018-10-08T15:07:00Z</dcterms:modified>
</cp:coreProperties>
</file>